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w:t>
      </w:r>
      <w:proofErr w:type="spellStart"/>
      <w:r w:rsidR="004F1984" w:rsidRPr="00A10211">
        <w:rPr>
          <w:rFonts w:ascii="Book Antiqua" w:hAnsi="Book Antiqua" w:cs="Arial"/>
          <w:sz w:val="22"/>
          <w:szCs w:val="22"/>
        </w:rPr>
        <w:t>Katwarai</w:t>
      </w:r>
      <w:proofErr w:type="spellEnd"/>
      <w:r w:rsidR="004F1984" w:rsidRPr="00A10211">
        <w:rPr>
          <w:rFonts w:ascii="Book Antiqua" w:hAnsi="Book Antiqua" w:cs="Arial"/>
          <w:sz w:val="22"/>
          <w:szCs w:val="22"/>
        </w:rPr>
        <w:t xml:space="preserve">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xml:space="preserve">" </w:t>
      </w:r>
      <w:proofErr w:type="gramStart"/>
      <w:r w:rsidRPr="00A10211">
        <w:rPr>
          <w:rFonts w:ascii="Book Antiqua" w:hAnsi="Book Antiqua" w:cs="Arial"/>
          <w:sz w:val="22"/>
          <w:szCs w:val="22"/>
        </w:rPr>
        <w:t>and also</w:t>
      </w:r>
      <w:proofErr w:type="gramEnd"/>
      <w:r w:rsidRPr="00A10211">
        <w:rPr>
          <w:rFonts w:ascii="Book Antiqua" w:hAnsi="Book Antiqua" w:cs="Arial"/>
          <w:sz w:val="22"/>
          <w:szCs w:val="22"/>
        </w:rPr>
        <w:t xml:space="preserve">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proofErr w:type="gramStart"/>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w:t>
      </w:r>
      <w:proofErr w:type="gramEnd"/>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041181DA" w14:textId="1E8641E9" w:rsidR="005B50A5" w:rsidRPr="00A10211" w:rsidRDefault="00AC6925" w:rsidP="007A326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A10211">
        <w:rPr>
          <w:rFonts w:ascii="Book Antiqua" w:hAnsi="Book Antiqua" w:cs="Arial"/>
          <w:b/>
          <w:bCs/>
          <w:sz w:val="22"/>
          <w:szCs w:val="22"/>
          <w:lang w:bidi="hi-IN"/>
        </w:rPr>
        <w:t>“</w:t>
      </w:r>
      <w:r w:rsidR="0092047A" w:rsidRPr="0092047A">
        <w:rPr>
          <w:rFonts w:ascii="Book Antiqua" w:hAnsi="Book Antiqua" w:cs="Arial"/>
          <w:b/>
          <w:bCs/>
          <w:sz w:val="22"/>
          <w:szCs w:val="22"/>
          <w:lang w:bidi="hi-IN"/>
        </w:rPr>
        <w:t xml:space="preserve">Intra-State Transmission system for “Establishing 400kV Sub-station at </w:t>
      </w:r>
      <w:proofErr w:type="spellStart"/>
      <w:r w:rsidR="0092047A" w:rsidRPr="0092047A">
        <w:rPr>
          <w:rFonts w:ascii="Book Antiqua" w:hAnsi="Book Antiqua" w:cs="Arial"/>
          <w:b/>
          <w:bCs/>
          <w:sz w:val="22"/>
          <w:szCs w:val="22"/>
          <w:lang w:bidi="hi-IN"/>
        </w:rPr>
        <w:t>Hampapura</w:t>
      </w:r>
      <w:proofErr w:type="spellEnd"/>
      <w:r w:rsidR="0092047A" w:rsidRPr="0092047A">
        <w:rPr>
          <w:rFonts w:ascii="Book Antiqua" w:hAnsi="Book Antiqua" w:cs="Arial"/>
          <w:b/>
          <w:bCs/>
          <w:sz w:val="22"/>
          <w:szCs w:val="22"/>
          <w:lang w:bidi="hi-IN"/>
        </w:rPr>
        <w:t xml:space="preserve"> along with associated transmission lines (</w:t>
      </w:r>
      <w:proofErr w:type="spellStart"/>
      <w:r w:rsidR="0092047A" w:rsidRPr="0092047A">
        <w:rPr>
          <w:rFonts w:ascii="Book Antiqua" w:hAnsi="Book Antiqua" w:cs="Arial"/>
          <w:b/>
          <w:bCs/>
          <w:sz w:val="22"/>
          <w:szCs w:val="22"/>
          <w:lang w:bidi="hi-IN"/>
        </w:rPr>
        <w:t>Mandya</w:t>
      </w:r>
      <w:proofErr w:type="spellEnd"/>
      <w:r w:rsidR="0092047A" w:rsidRPr="0092047A">
        <w:rPr>
          <w:rFonts w:ascii="Book Antiqua" w:hAnsi="Book Antiqua" w:cs="Arial"/>
          <w:b/>
          <w:bCs/>
          <w:sz w:val="22"/>
          <w:szCs w:val="22"/>
          <w:lang w:bidi="hi-IN"/>
        </w:rPr>
        <w:t xml:space="preserve"> District)</w:t>
      </w:r>
      <w:r w:rsidR="00837BD5" w:rsidRPr="00A10211">
        <w:rPr>
          <w:rFonts w:ascii="Book Antiqua" w:hAnsi="Book Antiqua" w:cs="Arial"/>
          <w:b/>
          <w:bCs/>
          <w:sz w:val="22"/>
          <w:szCs w:val="22"/>
          <w:lang w:bidi="hi-IN"/>
        </w:rPr>
        <w:t>”</w:t>
      </w:r>
      <w:r w:rsidR="00450A7E" w:rsidRPr="00A10211">
        <w:rPr>
          <w:rFonts w:ascii="Book Antiqua" w:hAnsi="Book Antiqua"/>
          <w:sz w:val="22"/>
          <w:szCs w:val="22"/>
        </w:rPr>
        <w:t xml:space="preserve">  (hereinafter referred to as the “Project”) under Tariff Based Competitive Bidding (TBCB) framework of </w:t>
      </w:r>
      <w:r w:rsidR="00173EB3" w:rsidRPr="00A10211">
        <w:rPr>
          <w:rFonts w:ascii="Book Antiqua" w:hAnsi="Book Antiqua"/>
          <w:sz w:val="22"/>
          <w:szCs w:val="22"/>
        </w:rPr>
        <w:t xml:space="preserve">the </w:t>
      </w:r>
      <w:r w:rsidR="00450A7E" w:rsidRPr="00A10211">
        <w:rPr>
          <w:rFonts w:ascii="Book Antiqua" w:hAnsi="Book Antiqua"/>
          <w:sz w:val="22"/>
          <w:szCs w:val="22"/>
        </w:rPr>
        <w:t>Ministry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041181DB" w14:textId="77777777" w:rsidR="00450A7E" w:rsidRPr="00A10211" w:rsidRDefault="00450A7E" w:rsidP="00450A7E">
      <w:pPr>
        <w:pStyle w:val="ListParagraph"/>
        <w:tabs>
          <w:tab w:val="left" w:pos="364"/>
        </w:tabs>
        <w:ind w:left="364"/>
        <w:jc w:val="both"/>
        <w:rPr>
          <w:rFonts w:ascii="Book Antiqua" w:hAnsi="Book Antiqua"/>
          <w:sz w:val="22"/>
          <w:szCs w:val="22"/>
        </w:rPr>
      </w:pPr>
    </w:p>
    <w:p w14:paraId="7F13EDC9" w14:textId="7E909895" w:rsidR="00FA62F4"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To facilitate in making its competitive bid</w:t>
      </w:r>
      <w:r w:rsidR="00082076" w:rsidRPr="00A10211">
        <w:rPr>
          <w:rFonts w:ascii="Book Antiqua" w:hAnsi="Book Antiqua"/>
          <w:sz w:val="22"/>
          <w:szCs w:val="22"/>
        </w:rPr>
        <w:t xml:space="preserve"> to BPC</w:t>
      </w:r>
      <w:r w:rsidRPr="00A10211">
        <w:rPr>
          <w:rFonts w:ascii="Book Antiqua" w:hAnsi="Book Antiqua"/>
          <w:sz w:val="22"/>
          <w:szCs w:val="22"/>
        </w:rPr>
        <w:t xml:space="preserve">, </w:t>
      </w:r>
      <w:r w:rsidR="00082076" w:rsidRPr="00A10211">
        <w:rPr>
          <w:rFonts w:ascii="Book Antiqua" w:hAnsi="Book Antiqua"/>
          <w:sz w:val="22"/>
          <w:szCs w:val="22"/>
        </w:rPr>
        <w:t>POWERGRID</w:t>
      </w:r>
      <w:r w:rsidRPr="00A10211">
        <w:rPr>
          <w:rFonts w:ascii="Book Antiqua" w:hAnsi="Book Antiqua"/>
          <w:sz w:val="22"/>
          <w:szCs w:val="22"/>
        </w:rPr>
        <w:t xml:space="preserve"> has undertaken Invitation for Bids (</w:t>
      </w:r>
      <w:r w:rsidRPr="00A10211">
        <w:rPr>
          <w:rFonts w:ascii="Book Antiqua" w:hAnsi="Book Antiqua"/>
          <w:b/>
          <w:bCs/>
          <w:sz w:val="22"/>
          <w:szCs w:val="22"/>
        </w:rPr>
        <w:t>IFB</w:t>
      </w:r>
      <w:r w:rsidRPr="00A10211">
        <w:rPr>
          <w:rFonts w:ascii="Book Antiqua" w:hAnsi="Book Antiqua"/>
          <w:sz w:val="22"/>
          <w:szCs w:val="22"/>
        </w:rPr>
        <w:t xml:space="preserve">) process for </w:t>
      </w:r>
      <w:r w:rsidR="001F1E8C" w:rsidRPr="00C76C05">
        <w:rPr>
          <w:rFonts w:ascii="Book Antiqua" w:hAnsi="Book Antiqua" w:cs="Arial"/>
          <w:b/>
          <w:sz w:val="22"/>
          <w:szCs w:val="22"/>
          <w:lang w:val="en-GB"/>
        </w:rPr>
        <w:t>Transmission Line Package-TL03 for (</w:t>
      </w:r>
      <w:proofErr w:type="spellStart"/>
      <w:r w:rsidR="001F1E8C" w:rsidRPr="00C76C05">
        <w:rPr>
          <w:rFonts w:ascii="Book Antiqua" w:hAnsi="Book Antiqua" w:cs="Arial"/>
          <w:b/>
          <w:sz w:val="22"/>
          <w:szCs w:val="22"/>
          <w:lang w:val="en-GB"/>
        </w:rPr>
        <w:t>i</w:t>
      </w:r>
      <w:proofErr w:type="spellEnd"/>
      <w:r w:rsidR="001F1E8C" w:rsidRPr="00C76C05">
        <w:rPr>
          <w:rFonts w:ascii="Book Antiqua" w:hAnsi="Book Antiqua" w:cs="Arial"/>
          <w:b/>
          <w:sz w:val="22"/>
          <w:szCs w:val="22"/>
          <w:lang w:val="en-GB"/>
        </w:rPr>
        <w:t xml:space="preserve">) 220 kV D/C line with Twin Zebra conductor from proposed </w:t>
      </w:r>
      <w:proofErr w:type="spellStart"/>
      <w:r w:rsidR="001F1E8C" w:rsidRPr="00C76C05">
        <w:rPr>
          <w:rFonts w:ascii="Book Antiqua" w:hAnsi="Book Antiqua" w:cs="Arial"/>
          <w:b/>
          <w:sz w:val="22"/>
          <w:szCs w:val="22"/>
          <w:lang w:val="en-GB"/>
        </w:rPr>
        <w:t>Hampapura</w:t>
      </w:r>
      <w:proofErr w:type="spellEnd"/>
      <w:r w:rsidR="001F1E8C" w:rsidRPr="00C76C05">
        <w:rPr>
          <w:rFonts w:ascii="Book Antiqua" w:hAnsi="Book Antiqua" w:cs="Arial"/>
          <w:b/>
          <w:sz w:val="22"/>
          <w:szCs w:val="22"/>
          <w:lang w:val="en-GB"/>
        </w:rPr>
        <w:t xml:space="preserve"> to 220/66kV </w:t>
      </w:r>
      <w:proofErr w:type="spellStart"/>
      <w:r w:rsidR="001F1E8C" w:rsidRPr="00C76C05">
        <w:rPr>
          <w:rFonts w:ascii="Book Antiqua" w:hAnsi="Book Antiqua" w:cs="Arial"/>
          <w:b/>
          <w:sz w:val="22"/>
          <w:szCs w:val="22"/>
          <w:lang w:val="en-GB"/>
        </w:rPr>
        <w:t>Huygonahalli</w:t>
      </w:r>
      <w:proofErr w:type="spellEnd"/>
      <w:r w:rsidR="001F1E8C" w:rsidRPr="00C76C05">
        <w:rPr>
          <w:rFonts w:ascii="Book Antiqua" w:hAnsi="Book Antiqua" w:cs="Arial"/>
          <w:b/>
          <w:sz w:val="22"/>
          <w:szCs w:val="22"/>
          <w:lang w:val="en-GB"/>
        </w:rPr>
        <w:t xml:space="preserve"> sub-station; (ii) 220 kV D/C line with Twin Zebra conductor from proposed </w:t>
      </w:r>
      <w:proofErr w:type="spellStart"/>
      <w:r w:rsidR="001F1E8C" w:rsidRPr="00C76C05">
        <w:rPr>
          <w:rFonts w:ascii="Book Antiqua" w:hAnsi="Book Antiqua" w:cs="Arial"/>
          <w:b/>
          <w:sz w:val="22"/>
          <w:szCs w:val="22"/>
          <w:lang w:val="en-GB"/>
        </w:rPr>
        <w:t>Hampapura</w:t>
      </w:r>
      <w:proofErr w:type="spellEnd"/>
      <w:r w:rsidR="001F1E8C" w:rsidRPr="00C76C05">
        <w:rPr>
          <w:rFonts w:ascii="Book Antiqua" w:hAnsi="Book Antiqua" w:cs="Arial"/>
          <w:b/>
          <w:sz w:val="22"/>
          <w:szCs w:val="22"/>
          <w:lang w:val="en-GB"/>
        </w:rPr>
        <w:t xml:space="preserve"> to 220/66kV </w:t>
      </w:r>
      <w:proofErr w:type="spellStart"/>
      <w:r w:rsidR="001F1E8C" w:rsidRPr="00C76C05">
        <w:rPr>
          <w:rFonts w:ascii="Book Antiqua" w:hAnsi="Book Antiqua" w:cs="Arial"/>
          <w:b/>
          <w:sz w:val="22"/>
          <w:szCs w:val="22"/>
          <w:lang w:val="en-GB"/>
        </w:rPr>
        <w:t>Tubinakere</w:t>
      </w:r>
      <w:proofErr w:type="spellEnd"/>
      <w:r w:rsidR="001F1E8C" w:rsidRPr="00C76C05">
        <w:rPr>
          <w:rFonts w:ascii="Book Antiqua" w:hAnsi="Book Antiqua" w:cs="Arial"/>
          <w:b/>
          <w:sz w:val="22"/>
          <w:szCs w:val="22"/>
          <w:lang w:val="en-GB"/>
        </w:rPr>
        <w:t xml:space="preserve"> sub-station; (iii) 220 kV D/C line with Twin Zebra conductor from proposed </w:t>
      </w:r>
      <w:proofErr w:type="spellStart"/>
      <w:r w:rsidR="001F1E8C" w:rsidRPr="00C76C05">
        <w:rPr>
          <w:rFonts w:ascii="Book Antiqua" w:hAnsi="Book Antiqua" w:cs="Arial"/>
          <w:b/>
          <w:sz w:val="22"/>
          <w:szCs w:val="22"/>
          <w:lang w:val="en-GB"/>
        </w:rPr>
        <w:t>Hampapura</w:t>
      </w:r>
      <w:proofErr w:type="spellEnd"/>
      <w:r w:rsidR="001F1E8C" w:rsidRPr="00C76C05">
        <w:rPr>
          <w:rFonts w:ascii="Book Antiqua" w:hAnsi="Book Antiqua" w:cs="Arial"/>
          <w:b/>
          <w:sz w:val="22"/>
          <w:szCs w:val="22"/>
          <w:lang w:val="en-GB"/>
        </w:rPr>
        <w:t xml:space="preserve"> to proposed 220/66kV </w:t>
      </w:r>
      <w:proofErr w:type="spellStart"/>
      <w:r w:rsidR="001F1E8C" w:rsidRPr="00C76C05">
        <w:rPr>
          <w:rFonts w:ascii="Book Antiqua" w:hAnsi="Book Antiqua" w:cs="Arial"/>
          <w:b/>
          <w:sz w:val="22"/>
          <w:szCs w:val="22"/>
          <w:lang w:val="en-GB"/>
        </w:rPr>
        <w:t>Maddur</w:t>
      </w:r>
      <w:proofErr w:type="spellEnd"/>
      <w:r w:rsidR="001F1E8C" w:rsidRPr="00C76C05">
        <w:rPr>
          <w:rFonts w:ascii="Book Antiqua" w:hAnsi="Book Antiqua" w:cs="Arial"/>
          <w:b/>
          <w:sz w:val="22"/>
          <w:szCs w:val="22"/>
          <w:lang w:val="en-GB"/>
        </w:rPr>
        <w:t xml:space="preserve"> substation and (iv) 220 kV D/C line with Twin Zebra conductor from proposed </w:t>
      </w:r>
      <w:proofErr w:type="spellStart"/>
      <w:r w:rsidR="001F1E8C" w:rsidRPr="00C76C05">
        <w:rPr>
          <w:rFonts w:ascii="Book Antiqua" w:hAnsi="Book Antiqua" w:cs="Arial"/>
          <w:b/>
          <w:sz w:val="22"/>
          <w:szCs w:val="22"/>
          <w:lang w:val="en-GB"/>
        </w:rPr>
        <w:t>Hampapura</w:t>
      </w:r>
      <w:proofErr w:type="spellEnd"/>
      <w:r w:rsidR="001F1E8C" w:rsidRPr="00C76C05">
        <w:rPr>
          <w:rFonts w:ascii="Book Antiqua" w:hAnsi="Book Antiqua" w:cs="Arial"/>
          <w:b/>
          <w:sz w:val="22"/>
          <w:szCs w:val="22"/>
          <w:lang w:val="en-GB"/>
        </w:rPr>
        <w:t xml:space="preserve"> to 220/66kV Nagamangala sub-station associated with Intra-State Transmission system for “Establishing 400kV Sub-station at </w:t>
      </w:r>
      <w:proofErr w:type="spellStart"/>
      <w:r w:rsidR="001F1E8C" w:rsidRPr="00C76C05">
        <w:rPr>
          <w:rFonts w:ascii="Book Antiqua" w:hAnsi="Book Antiqua" w:cs="Arial"/>
          <w:b/>
          <w:sz w:val="22"/>
          <w:szCs w:val="22"/>
          <w:lang w:val="en-GB"/>
        </w:rPr>
        <w:t>Hampapura</w:t>
      </w:r>
      <w:proofErr w:type="spellEnd"/>
      <w:r w:rsidR="001F1E8C" w:rsidRPr="00C76C05">
        <w:rPr>
          <w:rFonts w:ascii="Book Antiqua" w:hAnsi="Book Antiqua" w:cs="Arial"/>
          <w:b/>
          <w:sz w:val="22"/>
          <w:szCs w:val="22"/>
          <w:lang w:val="en-GB"/>
        </w:rPr>
        <w:t xml:space="preserve"> along with associated transmission lines (</w:t>
      </w:r>
      <w:proofErr w:type="spellStart"/>
      <w:r w:rsidR="001F1E8C" w:rsidRPr="00C76C05">
        <w:rPr>
          <w:rFonts w:ascii="Book Antiqua" w:hAnsi="Book Antiqua" w:cs="Arial"/>
          <w:b/>
          <w:sz w:val="22"/>
          <w:szCs w:val="22"/>
          <w:lang w:val="en-GB"/>
        </w:rPr>
        <w:t>Mandya</w:t>
      </w:r>
      <w:proofErr w:type="spellEnd"/>
      <w:r w:rsidR="001F1E8C" w:rsidRPr="00C76C05">
        <w:rPr>
          <w:rFonts w:ascii="Book Antiqua" w:hAnsi="Book Antiqua" w:cs="Arial"/>
          <w:b/>
          <w:sz w:val="22"/>
          <w:szCs w:val="22"/>
          <w:lang w:val="en-GB"/>
        </w:rPr>
        <w:t xml:space="preserve"> District)” through tariff based competitive bidding (TBCB) route</w:t>
      </w:r>
      <w:r w:rsidR="0048761D" w:rsidRPr="00A10211">
        <w:rPr>
          <w:rFonts w:ascii="Book Antiqua" w:hAnsi="Book Antiqua" w:cs="Arial"/>
          <w:b/>
          <w:bCs/>
          <w:sz w:val="22"/>
          <w:szCs w:val="22"/>
          <w:lang w:bidi="hi-IN"/>
        </w:rPr>
        <w:t xml:space="preserve">; Specification No. </w:t>
      </w:r>
      <w:r w:rsidR="00366C2D" w:rsidRPr="00366C2D">
        <w:rPr>
          <w:rFonts w:ascii="Book Antiqua" w:hAnsi="Book Antiqua" w:cs="Arial"/>
          <w:b/>
          <w:bCs/>
          <w:sz w:val="22"/>
          <w:szCs w:val="22"/>
          <w:lang w:bidi="hi-IN"/>
        </w:rPr>
        <w:t>CC/T/W-TW/DOM/A06/25/08779</w:t>
      </w:r>
    </w:p>
    <w:p w14:paraId="5F41EC52" w14:textId="77777777" w:rsidR="00FA62F4" w:rsidRPr="00A10211" w:rsidRDefault="00FA62F4" w:rsidP="00FA62F4">
      <w:pPr>
        <w:pStyle w:val="ListParagraph"/>
        <w:tabs>
          <w:tab w:val="left" w:pos="364"/>
        </w:tabs>
        <w:ind w:left="364"/>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w:t>
      </w:r>
      <w:r w:rsidR="008037E6" w:rsidRPr="00A10211">
        <w:rPr>
          <w:rFonts w:ascii="Book Antiqua" w:hAnsi="Book Antiqua"/>
          <w:sz w:val="22"/>
          <w:szCs w:val="22"/>
        </w:rPr>
        <w:lastRenderedPageBreak/>
        <w:t>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370E32A9" w:rsidR="004F3B17" w:rsidRPr="00A10211" w:rsidRDefault="005B50A5" w:rsidP="000E4221">
      <w:pPr>
        <w:spacing w:after="240"/>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366C2D" w:rsidRPr="00C76C05">
        <w:rPr>
          <w:rFonts w:ascii="Book Antiqua" w:hAnsi="Book Antiqua" w:cs="Arial"/>
          <w:b/>
          <w:sz w:val="22"/>
          <w:szCs w:val="22"/>
          <w:lang w:val="en-GB"/>
        </w:rPr>
        <w:t>Transmission Line Package-TL03 for (</w:t>
      </w:r>
      <w:proofErr w:type="spellStart"/>
      <w:r w:rsidR="00366C2D" w:rsidRPr="00C76C05">
        <w:rPr>
          <w:rFonts w:ascii="Book Antiqua" w:hAnsi="Book Antiqua" w:cs="Arial"/>
          <w:b/>
          <w:sz w:val="22"/>
          <w:szCs w:val="22"/>
          <w:lang w:val="en-GB"/>
        </w:rPr>
        <w:t>i</w:t>
      </w:r>
      <w:proofErr w:type="spellEnd"/>
      <w:r w:rsidR="00366C2D" w:rsidRPr="00C76C05">
        <w:rPr>
          <w:rFonts w:ascii="Book Antiqua" w:hAnsi="Book Antiqua" w:cs="Arial"/>
          <w:b/>
          <w:sz w:val="22"/>
          <w:szCs w:val="22"/>
          <w:lang w:val="en-GB"/>
        </w:rPr>
        <w:t xml:space="preserve">) 220 kV D/C line with Twin Zebra conductor from proposed </w:t>
      </w:r>
      <w:proofErr w:type="spellStart"/>
      <w:r w:rsidR="00366C2D" w:rsidRPr="00C76C05">
        <w:rPr>
          <w:rFonts w:ascii="Book Antiqua" w:hAnsi="Book Antiqua" w:cs="Arial"/>
          <w:b/>
          <w:sz w:val="22"/>
          <w:szCs w:val="22"/>
          <w:lang w:val="en-GB"/>
        </w:rPr>
        <w:t>Hampapura</w:t>
      </w:r>
      <w:proofErr w:type="spellEnd"/>
      <w:r w:rsidR="00366C2D" w:rsidRPr="00C76C05">
        <w:rPr>
          <w:rFonts w:ascii="Book Antiqua" w:hAnsi="Book Antiqua" w:cs="Arial"/>
          <w:b/>
          <w:sz w:val="22"/>
          <w:szCs w:val="22"/>
          <w:lang w:val="en-GB"/>
        </w:rPr>
        <w:t xml:space="preserve"> to 220/66kV </w:t>
      </w:r>
      <w:proofErr w:type="spellStart"/>
      <w:r w:rsidR="00366C2D" w:rsidRPr="00C76C05">
        <w:rPr>
          <w:rFonts w:ascii="Book Antiqua" w:hAnsi="Book Antiqua" w:cs="Arial"/>
          <w:b/>
          <w:sz w:val="22"/>
          <w:szCs w:val="22"/>
          <w:lang w:val="en-GB"/>
        </w:rPr>
        <w:t>Huygonahalli</w:t>
      </w:r>
      <w:proofErr w:type="spellEnd"/>
      <w:r w:rsidR="00366C2D" w:rsidRPr="00C76C05">
        <w:rPr>
          <w:rFonts w:ascii="Book Antiqua" w:hAnsi="Book Antiqua" w:cs="Arial"/>
          <w:b/>
          <w:sz w:val="22"/>
          <w:szCs w:val="22"/>
          <w:lang w:val="en-GB"/>
        </w:rPr>
        <w:t xml:space="preserve"> sub-station; (ii) 220 kV D/C line with Twin Zebra conductor from proposed </w:t>
      </w:r>
      <w:proofErr w:type="spellStart"/>
      <w:r w:rsidR="00366C2D" w:rsidRPr="00C76C05">
        <w:rPr>
          <w:rFonts w:ascii="Book Antiqua" w:hAnsi="Book Antiqua" w:cs="Arial"/>
          <w:b/>
          <w:sz w:val="22"/>
          <w:szCs w:val="22"/>
          <w:lang w:val="en-GB"/>
        </w:rPr>
        <w:t>Hampapura</w:t>
      </w:r>
      <w:proofErr w:type="spellEnd"/>
      <w:r w:rsidR="00366C2D" w:rsidRPr="00C76C05">
        <w:rPr>
          <w:rFonts w:ascii="Book Antiqua" w:hAnsi="Book Antiqua" w:cs="Arial"/>
          <w:b/>
          <w:sz w:val="22"/>
          <w:szCs w:val="22"/>
          <w:lang w:val="en-GB"/>
        </w:rPr>
        <w:t xml:space="preserve"> to 220/66kV </w:t>
      </w:r>
      <w:proofErr w:type="spellStart"/>
      <w:r w:rsidR="00366C2D" w:rsidRPr="00C76C05">
        <w:rPr>
          <w:rFonts w:ascii="Book Antiqua" w:hAnsi="Book Antiqua" w:cs="Arial"/>
          <w:b/>
          <w:sz w:val="22"/>
          <w:szCs w:val="22"/>
          <w:lang w:val="en-GB"/>
        </w:rPr>
        <w:t>Tubinakere</w:t>
      </w:r>
      <w:proofErr w:type="spellEnd"/>
      <w:r w:rsidR="00366C2D" w:rsidRPr="00C76C05">
        <w:rPr>
          <w:rFonts w:ascii="Book Antiqua" w:hAnsi="Book Antiqua" w:cs="Arial"/>
          <w:b/>
          <w:sz w:val="22"/>
          <w:szCs w:val="22"/>
          <w:lang w:val="en-GB"/>
        </w:rPr>
        <w:t xml:space="preserve"> sub-station; (iii) 220 kV D/C line with Twin Zebra conductor from proposed </w:t>
      </w:r>
      <w:proofErr w:type="spellStart"/>
      <w:r w:rsidR="00366C2D" w:rsidRPr="00C76C05">
        <w:rPr>
          <w:rFonts w:ascii="Book Antiqua" w:hAnsi="Book Antiqua" w:cs="Arial"/>
          <w:b/>
          <w:sz w:val="22"/>
          <w:szCs w:val="22"/>
          <w:lang w:val="en-GB"/>
        </w:rPr>
        <w:t>Hampapura</w:t>
      </w:r>
      <w:proofErr w:type="spellEnd"/>
      <w:r w:rsidR="00366C2D" w:rsidRPr="00C76C05">
        <w:rPr>
          <w:rFonts w:ascii="Book Antiqua" w:hAnsi="Book Antiqua" w:cs="Arial"/>
          <w:b/>
          <w:sz w:val="22"/>
          <w:szCs w:val="22"/>
          <w:lang w:val="en-GB"/>
        </w:rPr>
        <w:t xml:space="preserve"> to proposed 220/66kV </w:t>
      </w:r>
      <w:proofErr w:type="spellStart"/>
      <w:r w:rsidR="00366C2D" w:rsidRPr="00C76C05">
        <w:rPr>
          <w:rFonts w:ascii="Book Antiqua" w:hAnsi="Book Antiqua" w:cs="Arial"/>
          <w:b/>
          <w:sz w:val="22"/>
          <w:szCs w:val="22"/>
          <w:lang w:val="en-GB"/>
        </w:rPr>
        <w:t>Maddur</w:t>
      </w:r>
      <w:proofErr w:type="spellEnd"/>
      <w:r w:rsidR="00366C2D" w:rsidRPr="00C76C05">
        <w:rPr>
          <w:rFonts w:ascii="Book Antiqua" w:hAnsi="Book Antiqua" w:cs="Arial"/>
          <w:b/>
          <w:sz w:val="22"/>
          <w:szCs w:val="22"/>
          <w:lang w:val="en-GB"/>
        </w:rPr>
        <w:t xml:space="preserve"> substation and (iv) 220 kV D/C line with Twin Zebra conductor from proposed </w:t>
      </w:r>
      <w:proofErr w:type="spellStart"/>
      <w:r w:rsidR="00366C2D" w:rsidRPr="00C76C05">
        <w:rPr>
          <w:rFonts w:ascii="Book Antiqua" w:hAnsi="Book Antiqua" w:cs="Arial"/>
          <w:b/>
          <w:sz w:val="22"/>
          <w:szCs w:val="22"/>
          <w:lang w:val="en-GB"/>
        </w:rPr>
        <w:t>Hampapura</w:t>
      </w:r>
      <w:proofErr w:type="spellEnd"/>
      <w:r w:rsidR="00366C2D" w:rsidRPr="00C76C05">
        <w:rPr>
          <w:rFonts w:ascii="Book Antiqua" w:hAnsi="Book Antiqua" w:cs="Arial"/>
          <w:b/>
          <w:sz w:val="22"/>
          <w:szCs w:val="22"/>
          <w:lang w:val="en-GB"/>
        </w:rPr>
        <w:t xml:space="preserve"> to 220/66kV Nagamangala sub-station associated with Intra-State Transmission system for “Establishing 400kV Sub-station at </w:t>
      </w:r>
      <w:proofErr w:type="spellStart"/>
      <w:r w:rsidR="00366C2D" w:rsidRPr="00C76C05">
        <w:rPr>
          <w:rFonts w:ascii="Book Antiqua" w:hAnsi="Book Antiqua" w:cs="Arial"/>
          <w:b/>
          <w:sz w:val="22"/>
          <w:szCs w:val="22"/>
          <w:lang w:val="en-GB"/>
        </w:rPr>
        <w:t>Hampapura</w:t>
      </w:r>
      <w:proofErr w:type="spellEnd"/>
      <w:r w:rsidR="00366C2D" w:rsidRPr="00C76C05">
        <w:rPr>
          <w:rFonts w:ascii="Book Antiqua" w:hAnsi="Book Antiqua" w:cs="Arial"/>
          <w:b/>
          <w:sz w:val="22"/>
          <w:szCs w:val="22"/>
          <w:lang w:val="en-GB"/>
        </w:rPr>
        <w:t xml:space="preserve"> along with associated transmission lines (</w:t>
      </w:r>
      <w:proofErr w:type="spellStart"/>
      <w:r w:rsidR="00366C2D" w:rsidRPr="00C76C05">
        <w:rPr>
          <w:rFonts w:ascii="Book Antiqua" w:hAnsi="Book Antiqua" w:cs="Arial"/>
          <w:b/>
          <w:sz w:val="22"/>
          <w:szCs w:val="22"/>
          <w:lang w:val="en-GB"/>
        </w:rPr>
        <w:t>Mandya</w:t>
      </w:r>
      <w:proofErr w:type="spellEnd"/>
      <w:r w:rsidR="00366C2D" w:rsidRPr="00C76C05">
        <w:rPr>
          <w:rFonts w:ascii="Book Antiqua" w:hAnsi="Book Antiqua" w:cs="Arial"/>
          <w:b/>
          <w:sz w:val="22"/>
          <w:szCs w:val="22"/>
          <w:lang w:val="en-GB"/>
        </w:rPr>
        <w:t xml:space="preserve"> District)” through tariff based competitive bidding (TBCB) route</w:t>
      </w:r>
      <w:r w:rsidR="00366C2D" w:rsidRPr="00A10211">
        <w:rPr>
          <w:rFonts w:ascii="Book Antiqua" w:hAnsi="Book Antiqua" w:cs="Arial"/>
          <w:b/>
          <w:bCs/>
          <w:sz w:val="22"/>
          <w:szCs w:val="22"/>
          <w:lang w:bidi="hi-IN"/>
        </w:rPr>
        <w:t xml:space="preserve">; Specification No. </w:t>
      </w:r>
      <w:r w:rsidR="00366C2D" w:rsidRPr="00366C2D">
        <w:rPr>
          <w:rFonts w:ascii="Book Antiqua" w:hAnsi="Book Antiqua" w:cs="Arial"/>
          <w:b/>
          <w:bCs/>
          <w:sz w:val="22"/>
          <w:szCs w:val="22"/>
          <w:lang w:bidi="hi-IN"/>
        </w:rPr>
        <w:t>CC/T/W-TW/DOM/A06/25/08779</w:t>
      </w:r>
      <w:r w:rsidR="00366C2D">
        <w:rPr>
          <w:rFonts w:ascii="Book Antiqua" w:hAnsi="Book Antiqua" w:cs="Arial"/>
          <w:b/>
          <w:bCs/>
          <w:sz w:val="22"/>
          <w:szCs w:val="22"/>
          <w:lang w:bidi="hi-IN"/>
        </w:rPr>
        <w:t xml:space="preserve"> </w:t>
      </w:r>
      <w:r w:rsidRPr="00A10211">
        <w:rPr>
          <w:rFonts w:ascii="Book Antiqua" w:hAnsi="Book Antiqua"/>
          <w:sz w:val="22"/>
          <w:szCs w:val="22"/>
        </w:rPr>
        <w:t>as follows:</w:t>
      </w: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0"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A10211">
        <w:rPr>
          <w:rFonts w:ascii="Book Antiqua" w:hAnsi="Book Antiqua"/>
          <w:sz w:val="22"/>
          <w:szCs w:val="22"/>
        </w:rPr>
        <w:t>whenever and however disclosed, including, but not limited to: (</w:t>
      </w:r>
      <w:proofErr w:type="spellStart"/>
      <w:r w:rsidRPr="00A10211">
        <w:rPr>
          <w:rFonts w:ascii="Book Antiqua" w:hAnsi="Book Antiqua"/>
          <w:sz w:val="22"/>
          <w:szCs w:val="22"/>
        </w:rPr>
        <w:t>i</w:t>
      </w:r>
      <w:proofErr w:type="spellEnd"/>
      <w:r w:rsidRPr="00A10211">
        <w:rPr>
          <w:rFonts w:ascii="Book Antiqua" w:hAnsi="Book Antiqua"/>
          <w:sz w:val="22"/>
          <w:szCs w:val="22"/>
        </w:rPr>
        <w:t xml:space="preserve">)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w:t>
      </w:r>
      <w:proofErr w:type="gramStart"/>
      <w:r w:rsidRPr="00A10211">
        <w:rPr>
          <w:rFonts w:ascii="Book Antiqua" w:hAnsi="Book Antiqua"/>
          <w:color w:val="000000"/>
          <w:sz w:val="22"/>
          <w:szCs w:val="22"/>
        </w:rPr>
        <w:t>in order to</w:t>
      </w:r>
      <w:proofErr w:type="gramEnd"/>
      <w:r w:rsidRPr="00A10211">
        <w:rPr>
          <w:rFonts w:ascii="Book Antiqua" w:hAnsi="Book Antiqua"/>
          <w:color w:val="000000"/>
          <w:sz w:val="22"/>
          <w:szCs w:val="22"/>
        </w:rPr>
        <w:t xml:space="preserve">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Disclosing Party regards </w:t>
      </w:r>
      <w:proofErr w:type="gramStart"/>
      <w:r w:rsidRPr="00A10211">
        <w:rPr>
          <w:rFonts w:ascii="Book Antiqua" w:hAnsi="Book Antiqua"/>
          <w:sz w:val="22"/>
          <w:szCs w:val="22"/>
        </w:rPr>
        <w:t>all of</w:t>
      </w:r>
      <w:proofErr w:type="gramEnd"/>
      <w:r w:rsidRPr="00A10211">
        <w:rPr>
          <w:rFonts w:ascii="Book Antiqua" w:hAnsi="Book Antiqua"/>
          <w:sz w:val="22"/>
          <w:szCs w:val="22"/>
        </w:rPr>
        <w:t xml:space="preserve">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lastRenderedPageBreak/>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A10211">
        <w:rPr>
          <w:rFonts w:ascii="Book Antiqua" w:hAnsi="Book Antiqua"/>
          <w:sz w:val="22"/>
          <w:szCs w:val="22"/>
        </w:rPr>
        <w:t>Party;</w:t>
      </w:r>
      <w:proofErr w:type="gramEnd"/>
      <w:r w:rsidRPr="00A10211">
        <w:rPr>
          <w:rFonts w:ascii="Book Antiqua" w:hAnsi="Book Antiqua"/>
          <w:sz w:val="22"/>
          <w:szCs w:val="22"/>
        </w:rPr>
        <w:t xml:space="preserve">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A10211">
        <w:rPr>
          <w:rFonts w:ascii="Book Antiqua" w:hAnsi="Book Antiqua"/>
          <w:sz w:val="22"/>
          <w:szCs w:val="22"/>
        </w:rPr>
        <w:t>confidentiality;</w:t>
      </w:r>
      <w:proofErr w:type="gramEnd"/>
      <w:r w:rsidR="0032624B" w:rsidRPr="00A10211">
        <w:rPr>
          <w:rFonts w:ascii="Book Antiqua" w:hAnsi="Book Antiqua"/>
          <w:sz w:val="22"/>
          <w:szCs w:val="22"/>
        </w:rPr>
        <w:t xml:space="preserve">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roofErr w:type="gramEnd"/>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A10211">
        <w:rPr>
          <w:rFonts w:ascii="Book Antiqua" w:hAnsi="Book Antiqua"/>
          <w:sz w:val="22"/>
          <w:szCs w:val="22"/>
        </w:rPr>
        <w:t>Agreement;</w:t>
      </w:r>
      <w:proofErr w:type="gramEnd"/>
      <w:r w:rsidRPr="00A10211">
        <w:rPr>
          <w:rFonts w:ascii="Book Antiqua" w:hAnsi="Book Antiqua"/>
          <w:sz w:val="22"/>
          <w:szCs w:val="22"/>
        </w:rPr>
        <w:t xml:space="preserve">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A10211">
        <w:rPr>
          <w:rFonts w:ascii="Book Antiqua" w:hAnsi="Book Antiqua"/>
          <w:sz w:val="22"/>
          <w:szCs w:val="22"/>
        </w:rPr>
        <w:t>similar to</w:t>
      </w:r>
      <w:proofErr w:type="gramEnd"/>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10211">
        <w:rPr>
          <w:rFonts w:ascii="Book Antiqua" w:hAnsi="Book Antiqua"/>
          <w:sz w:val="22"/>
          <w:szCs w:val="22"/>
        </w:rPr>
        <w:t xml:space="preserve">; provided </w:t>
      </w:r>
      <w:bookmarkStart w:id="3" w:name="_DV_C32"/>
      <w:bookmarkEnd w:id="2"/>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w:t>
      </w:r>
      <w:r w:rsidRPr="00A10211">
        <w:rPr>
          <w:rFonts w:ascii="Book Antiqua" w:hAnsi="Book Antiqua"/>
          <w:color w:val="000000"/>
          <w:sz w:val="22"/>
          <w:szCs w:val="22"/>
        </w:rPr>
        <w:lastRenderedPageBreak/>
        <w:t>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A10211">
        <w:rPr>
          <w:rFonts w:ascii="Book Antiqua" w:hAnsi="Book Antiqua"/>
          <w:sz w:val="22"/>
          <w:szCs w:val="22"/>
        </w:rPr>
        <w:t>entered into</w:t>
      </w:r>
      <w:proofErr w:type="gramEnd"/>
      <w:r w:rsidRPr="00A10211">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30754">
      <w:pPr>
        <w:tabs>
          <w:tab w:val="left" w:pos="540"/>
        </w:tabs>
        <w:spacing w:after="180"/>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D31634">
      <w:pPr>
        <w:keepNext/>
        <w:keepLines/>
        <w:spacing w:after="180"/>
        <w:ind w:firstLine="540"/>
        <w:jc w:val="both"/>
        <w:rPr>
          <w:rFonts w:ascii="Book Antiqua" w:hAnsi="Book Antiqua"/>
          <w:sz w:val="22"/>
          <w:szCs w:val="22"/>
        </w:rPr>
      </w:pPr>
      <w:r w:rsidRPr="00A10211">
        <w:rPr>
          <w:rFonts w:ascii="Book Antiqua" w:hAnsi="Book Antiqua"/>
          <w:sz w:val="22"/>
          <w:szCs w:val="22"/>
        </w:rPr>
        <w:lastRenderedPageBreak/>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 xml:space="preserve">Any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w:t>
      </w:r>
      <w:proofErr w:type="spellStart"/>
      <w:r w:rsidRPr="00A10211">
        <w:rPr>
          <w:rFonts w:ascii="Book Antiqua" w:hAnsi="Book Antiqua"/>
          <w:sz w:val="22"/>
          <w:szCs w:val="22"/>
        </w:rPr>
        <w:t>i</w:t>
      </w:r>
      <w:proofErr w:type="spellEnd"/>
      <w:r w:rsidRPr="00A10211">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D31634">
      <w:pPr>
        <w:spacing w:after="180"/>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proofErr w:type="spellStart"/>
      <w:r w:rsidR="006D4FED" w:rsidRPr="00A10211">
        <w:rPr>
          <w:rFonts w:ascii="Book Antiqua" w:hAnsi="Book Antiqua"/>
          <w:sz w:val="22"/>
          <w:szCs w:val="22"/>
        </w:rPr>
        <w:t>i</w:t>
      </w:r>
      <w:proofErr w:type="spellEnd"/>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lastRenderedPageBreak/>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A2746" w14:textId="77777777" w:rsidR="00190B71" w:rsidRDefault="00190B71">
      <w:r>
        <w:separator/>
      </w:r>
    </w:p>
  </w:endnote>
  <w:endnote w:type="continuationSeparator" w:id="0">
    <w:p w14:paraId="5F5A2586" w14:textId="77777777" w:rsidR="00190B71" w:rsidRDefault="0019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6BD1" w14:textId="77777777" w:rsidR="00190B71" w:rsidRDefault="00190B71">
      <w:r>
        <w:separator/>
      </w:r>
    </w:p>
  </w:footnote>
  <w:footnote w:type="continuationSeparator" w:id="0">
    <w:p w14:paraId="28D3038F" w14:textId="77777777" w:rsidR="00190B71" w:rsidRDefault="0019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221"/>
    <w:rsid w:val="000E4B82"/>
    <w:rsid w:val="000F4DAE"/>
    <w:rsid w:val="00105A97"/>
    <w:rsid w:val="00106591"/>
    <w:rsid w:val="0011776B"/>
    <w:rsid w:val="00173EB3"/>
    <w:rsid w:val="00190B71"/>
    <w:rsid w:val="001A1AAE"/>
    <w:rsid w:val="001C4F00"/>
    <w:rsid w:val="001D2292"/>
    <w:rsid w:val="001F0B9A"/>
    <w:rsid w:val="001F1E8C"/>
    <w:rsid w:val="00272BC0"/>
    <w:rsid w:val="00274C1A"/>
    <w:rsid w:val="00277005"/>
    <w:rsid w:val="002908AD"/>
    <w:rsid w:val="00292FFB"/>
    <w:rsid w:val="002B29DC"/>
    <w:rsid w:val="002B63DF"/>
    <w:rsid w:val="002E47F1"/>
    <w:rsid w:val="00325149"/>
    <w:rsid w:val="0032624B"/>
    <w:rsid w:val="00341932"/>
    <w:rsid w:val="00366C2D"/>
    <w:rsid w:val="003F48DA"/>
    <w:rsid w:val="00402302"/>
    <w:rsid w:val="00436877"/>
    <w:rsid w:val="00437C9B"/>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47A"/>
    <w:rsid w:val="009207AD"/>
    <w:rsid w:val="00930C0D"/>
    <w:rsid w:val="009456C8"/>
    <w:rsid w:val="00960069"/>
    <w:rsid w:val="0098229F"/>
    <w:rsid w:val="009A4732"/>
    <w:rsid w:val="009B1F92"/>
    <w:rsid w:val="009E1C5D"/>
    <w:rsid w:val="009F475D"/>
    <w:rsid w:val="00A10211"/>
    <w:rsid w:val="00A240A4"/>
    <w:rsid w:val="00A30754"/>
    <w:rsid w:val="00A678D7"/>
    <w:rsid w:val="00A8375C"/>
    <w:rsid w:val="00AC6925"/>
    <w:rsid w:val="00AE3E61"/>
    <w:rsid w:val="00AE44CE"/>
    <w:rsid w:val="00B2058A"/>
    <w:rsid w:val="00B419E7"/>
    <w:rsid w:val="00B66439"/>
    <w:rsid w:val="00B96C5B"/>
    <w:rsid w:val="00BD26D0"/>
    <w:rsid w:val="00BE475A"/>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607CB"/>
    <w:rsid w:val="00F76A56"/>
    <w:rsid w:val="00F9791C"/>
    <w:rsid w:val="00FA1A71"/>
    <w:rsid w:val="00FA62F4"/>
    <w:rsid w:val="00FB67C3"/>
    <w:rsid w:val="00FB739B"/>
    <w:rsid w:val="00FD1C25"/>
    <w:rsid w:val="00FE521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7</Pages>
  <Words>2719</Words>
  <Characters>15502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Rahul Mendhe {राहुल मेंढे}</cp:lastModifiedBy>
  <cp:revision>81</cp:revision>
  <cp:lastPrinted>2023-02-09T05:48:00Z</cp:lastPrinted>
  <dcterms:created xsi:type="dcterms:W3CDTF">2013-11-13T21:59:00Z</dcterms:created>
  <dcterms:modified xsi:type="dcterms:W3CDTF">2025-07-03T04:32:00Z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2025-07-03T04:32:21Z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5f052bb2-924e-4d7f-bbd0-e50234956715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